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招投标须知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1、在本次公开招标中，为提高招标成功率，各标段的鞍钢股份现有合格供应商均进行推荐投标，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投标供应商对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各标段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的投标量必须为满标，否则投标报价视为无效</w:t>
      </w:r>
      <w:r>
        <w:rPr>
          <w:rFonts w:ascii="仿宋_GB2312" w:hAnsi="Times New Roman" w:eastAsia="仿宋_GB2312"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2、在本次公开招标中 </w:t>
      </w:r>
    </w:p>
    <w:p>
      <w:pPr>
        <w:ind w:firstLine="480" w:firstLineChars="15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截止开标前鞍钢股份现有合格供应商可直接参标；其他新供应商采取资格后审的方式参与招标，需按照对应品种的准入条件的要求，进行提报资料，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新供应商家数不受准入条件中适宜家数的限制。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针对采购品种，新供应商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投标时需提供上一年度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2年内供货业绩的合同及对应合同有效期内的发票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及2</w:t>
      </w:r>
      <w:r>
        <w:rPr>
          <w:rFonts w:hint="eastAsia" w:ascii="仿宋_GB2312" w:hAnsi="宋体" w:eastAsia="仿宋_GB2312"/>
          <w:sz w:val="32"/>
          <w:szCs w:val="32"/>
        </w:rPr>
        <w:t>年内市级及以上质检部门出具的、满足技术标准或成分要求的产品质量检验报告。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提供</w:t>
      </w: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年度供货业绩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及检验报告视为不合格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开标后，如新供应商所提报资料不符合所报品种准入条件的要求，则其报价无效，做废标处理，不再参与后续的询价、评标等环节。</w:t>
      </w:r>
    </w:p>
    <w:p>
      <w:pPr>
        <w:widowControl w:val="0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截止开标前鞍钢股份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熔剂（A09）品种，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按照采购品种的准入条件要求采矿许可证、安全生产许可证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的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。</w:t>
      </w:r>
    </w:p>
    <w:p>
      <w:pPr>
        <w:widowControl w:val="0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3.1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新进供应商采矿许可证、安全生产许可证、在整个供货周期内必须全部有效。</w:t>
      </w:r>
    </w:p>
    <w:p>
      <w:pPr>
        <w:widowControl w:val="0"/>
        <w:ind w:firstLine="640" w:firstLineChars="200"/>
        <w:jc w:val="both"/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3.2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>合格供应商采购周期内，采矿许可证、安全生产许可证过期，不能提供新的有效的采矿许可证、安全生产许可证，终止采购合同。合同数量不足部分以合同直接拟签方式弥补，优先变更给其他中标供应商，如果其他中标供应商不同意增量时，按评标时的价格由低到高排序依次询问其他未中标的合格供应商，价格执行本次招标中标价格。遇特殊情况，另行商议。</w:t>
      </w:r>
    </w:p>
    <w:p>
      <w:pPr>
        <w:widowControl w:val="0"/>
        <w:ind w:firstLine="640" w:firstLineChars="200"/>
        <w:jc w:val="both"/>
        <w:rPr>
          <w:rFonts w:ascii="仿宋_GB2312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3.3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 xml:space="preserve"> 当同一地区报名的所有供应商采矿许可证、安全生产许可证因疫情或整合等原因均不能办理延续造成过期的，发证机关出据延期有效证明可视为有效。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/>
        </w:rPr>
        <w:t>3.4</w:t>
      </w:r>
      <w:r>
        <w:rPr>
          <w:rFonts w:hint="eastAsia" w:ascii="仿宋_GB2312" w:hAnsi="Times New Roman" w:eastAsia="仿宋_GB2312"/>
          <w:kern w:val="2"/>
          <w:sz w:val="32"/>
          <w:szCs w:val="32"/>
          <w:lang w:eastAsia="zh-CN"/>
        </w:rPr>
        <w:t xml:space="preserve"> 当同一地区报名的供应商部分能够提供有效的采矿许可证、安全生产许可证时，如果取得有效许可证的合格供应商数量达到保供家数时，发证机关延期证明无效。如果取得有效许可证的合格供应商数量没有达到保供家数时，为了保供需要，发证机关延期证明可视为有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147"/>
    <w:rsid w:val="000071DE"/>
    <w:rsid w:val="002A0117"/>
    <w:rsid w:val="00590147"/>
    <w:rsid w:val="005C352C"/>
    <w:rsid w:val="00701912"/>
    <w:rsid w:val="00A8428F"/>
    <w:rsid w:val="00C11B67"/>
    <w:rsid w:val="00C962A3"/>
    <w:rsid w:val="00DD5934"/>
    <w:rsid w:val="00F71876"/>
    <w:rsid w:val="00FF6E7A"/>
    <w:rsid w:val="0A4F4CEE"/>
    <w:rsid w:val="0E7E25FF"/>
    <w:rsid w:val="2D9A0866"/>
    <w:rsid w:val="337A3765"/>
    <w:rsid w:val="344F5161"/>
    <w:rsid w:val="378E468C"/>
    <w:rsid w:val="3A196EEF"/>
    <w:rsid w:val="3D02562E"/>
    <w:rsid w:val="3DC0525A"/>
    <w:rsid w:val="3DC363CC"/>
    <w:rsid w:val="4B407A2B"/>
    <w:rsid w:val="4CE67502"/>
    <w:rsid w:val="521A499C"/>
    <w:rsid w:val="55B1272E"/>
    <w:rsid w:val="681A4005"/>
    <w:rsid w:val="78E217F3"/>
    <w:rsid w:val="7ACE457C"/>
    <w:rsid w:val="7ADB5EEF"/>
    <w:rsid w:val="7B3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90</Words>
  <Characters>514</Characters>
  <Lines>4</Lines>
  <Paragraphs>1</Paragraphs>
  <TotalTime>2</TotalTime>
  <ScaleCrop>false</ScaleCrop>
  <LinksUpToDate>false</LinksUpToDate>
  <CharactersWithSpaces>603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2021-12-03T07:51:00Z</dcterms:created>
  <dc:creator>王洪军</dc:creator>
  <cp:lastModifiedBy>王红军</cp:lastModifiedBy>
  <dcterms:modified xsi:type="dcterms:W3CDTF">2023-02-21T06:50:51Z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